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C5456" w14:textId="77777777" w:rsidR="005446AA" w:rsidRPr="00231C8F" w:rsidRDefault="005446AA" w:rsidP="005446AA">
      <w:pPr>
        <w:pStyle w:val="NoSpacing"/>
        <w:jc w:val="center"/>
        <w:rPr>
          <w:rFonts w:ascii="Times New Roman" w:hAnsi="Times New Roman" w:cs="Times New Roman"/>
          <w:caps/>
          <w:sz w:val="24"/>
          <w:szCs w:val="24"/>
          <w:lang w:val="en-GB"/>
        </w:rPr>
      </w:pPr>
      <w:r w:rsidRPr="00231C8F">
        <w:rPr>
          <w:rFonts w:ascii="Times New Roman" w:hAnsi="Times New Roman" w:cs="Times New Roman"/>
          <w:caps/>
          <w:sz w:val="24"/>
          <w:szCs w:val="24"/>
          <w:lang w:val="en-GB"/>
        </w:rPr>
        <w:t xml:space="preserve">Essential readings Availability of materials </w:t>
      </w:r>
    </w:p>
    <w:p w14:paraId="329C2CED" w14:textId="1D5E684F" w:rsidR="00C14AF8" w:rsidRDefault="00231C8F" w:rsidP="00C14AF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Course  “</w:t>
      </w:r>
      <w:proofErr w:type="gramEnd"/>
      <w:r w:rsidR="005446AA" w:rsidRPr="005446AA">
        <w:rPr>
          <w:rFonts w:ascii="Times New Roman" w:hAnsi="Times New Roman" w:cs="Times New Roman"/>
          <w:sz w:val="24"/>
          <w:szCs w:val="24"/>
          <w:lang w:val="en-GB"/>
        </w:rPr>
        <w:t>International Policy and Diplomacy</w:t>
      </w:r>
      <w:r w:rsidR="00CF47E8">
        <w:rPr>
          <w:rFonts w:ascii="Times New Roman" w:hAnsi="Times New Roman" w:cs="Times New Roman"/>
          <w:sz w:val="24"/>
          <w:szCs w:val="24"/>
          <w:lang w:val="en-GB"/>
        </w:rPr>
        <w:t xml:space="preserve">; international experience and </w:t>
      </w:r>
      <w:r w:rsidR="005446AA" w:rsidRPr="005446AA">
        <w:rPr>
          <w:rFonts w:ascii="Times New Roman" w:hAnsi="Times New Roman" w:cs="Times New Roman"/>
          <w:sz w:val="24"/>
          <w:szCs w:val="24"/>
          <w:lang w:val="en-GB"/>
        </w:rPr>
        <w:t xml:space="preserve"> Kazakhstan</w:t>
      </w:r>
      <w:r>
        <w:rPr>
          <w:rFonts w:ascii="Times New Roman" w:hAnsi="Times New Roman" w:cs="Times New Roman"/>
          <w:sz w:val="24"/>
          <w:szCs w:val="24"/>
          <w:lang w:val="en-GB"/>
        </w:rPr>
        <w:t>”</w:t>
      </w:r>
    </w:p>
    <w:p w14:paraId="261EA87F" w14:textId="01C91AFA" w:rsidR="00231C8F" w:rsidRDefault="00231C8F" w:rsidP="00C14AF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2022-2023 academic year</w:t>
      </w:r>
    </w:p>
    <w:p w14:paraId="1B1C9C26" w14:textId="77777777" w:rsidR="00231C8F" w:rsidRPr="005446AA" w:rsidRDefault="00231C8F" w:rsidP="00C14AF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738"/>
      </w:tblGrid>
      <w:tr w:rsidR="00C14AF8" w:rsidRPr="005446AA" w14:paraId="0F31A278" w14:textId="77777777" w:rsidTr="003B405A">
        <w:tc>
          <w:tcPr>
            <w:tcW w:w="6941" w:type="dxa"/>
          </w:tcPr>
          <w:p w14:paraId="2C745717" w14:textId="77777777" w:rsidR="00C14AF8" w:rsidRPr="005446AA" w:rsidRDefault="005446AA" w:rsidP="003B405A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446A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Book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 and</w:t>
            </w:r>
            <w:r w:rsidRPr="005446A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articles</w:t>
            </w:r>
          </w:p>
        </w:tc>
        <w:tc>
          <w:tcPr>
            <w:tcW w:w="2738" w:type="dxa"/>
          </w:tcPr>
          <w:p w14:paraId="063DE2C7" w14:textId="77777777" w:rsidR="00C14AF8" w:rsidRPr="005446AA" w:rsidRDefault="005446AA" w:rsidP="003B405A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Availability</w:t>
            </w:r>
            <w:r w:rsidR="00C14AF8" w:rsidRPr="005446A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="008A543C" w:rsidRPr="005446A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100%</w:t>
            </w:r>
          </w:p>
        </w:tc>
      </w:tr>
      <w:tr w:rsidR="005446AA" w:rsidRPr="005446AA" w14:paraId="679062B2" w14:textId="77777777" w:rsidTr="003B405A">
        <w:tc>
          <w:tcPr>
            <w:tcW w:w="6941" w:type="dxa"/>
          </w:tcPr>
          <w:p w14:paraId="318243F5" w14:textId="01C242AF" w:rsidR="00231C8F" w:rsidRPr="00231C8F" w:rsidRDefault="00231C8F" w:rsidP="00231C8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Tokayev, K. K. (2000). Foreign policy of Kazakhstan in the conditions of globalization. Almaty, Kazakhstan.</w:t>
            </w:r>
          </w:p>
          <w:p w14:paraId="6D75DB2D" w14:textId="3BC59E89" w:rsidR="00231C8F" w:rsidRPr="00231C8F" w:rsidRDefault="00231C8F" w:rsidP="00231C8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Nazarbayev, N. A. (2007). New Kazakhstan in the new world. </w:t>
            </w:r>
            <w:proofErr w:type="spellStart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Kazakhstanskaya</w:t>
            </w:r>
            <w:proofErr w:type="spellEnd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pravda</w:t>
            </w:r>
            <w:proofErr w:type="spellEnd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(33), 25278.</w:t>
            </w:r>
          </w:p>
          <w:p w14:paraId="5D6650FF" w14:textId="137A87CC" w:rsidR="00231C8F" w:rsidRPr="00231C8F" w:rsidRDefault="00231C8F" w:rsidP="00231C8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McDonald, J. (2022). Pioneer Diplomacy in Newly Independent Kazakhstan. American Diplomacy</w:t>
            </w:r>
          </w:p>
          <w:p w14:paraId="393E2605" w14:textId="32E87FA8" w:rsidR="00231C8F" w:rsidRPr="00231C8F" w:rsidRDefault="00231C8F" w:rsidP="00231C8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Kukeeva</w:t>
            </w:r>
            <w:proofErr w:type="spellEnd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F., </w:t>
            </w:r>
            <w:proofErr w:type="spellStart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Augan</w:t>
            </w:r>
            <w:proofErr w:type="spellEnd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. M.  (2022). THE ROLE OF INTERNATIONAL ORGANIZATIONS IN THE FOREIGN POLICY OF KAZAKHSTAN. </w:t>
            </w:r>
            <w:proofErr w:type="spellStart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Адам</w:t>
            </w:r>
            <w:proofErr w:type="spellEnd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әлемі</w:t>
            </w:r>
            <w:proofErr w:type="spellEnd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92(2), 133-140.</w:t>
            </w:r>
          </w:p>
          <w:p w14:paraId="2045706D" w14:textId="7072D152" w:rsidR="00231C8F" w:rsidRPr="00231C8F" w:rsidRDefault="00231C8F" w:rsidP="00231C8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Kassen</w:t>
            </w:r>
            <w:proofErr w:type="spellEnd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M. (2018). Understanding foreign policy strategies of Kazakhstan: a case study of the landlocked and transcontinental country. Cambridge Review of International Affairs, 31(3-4), 314-343.</w:t>
            </w:r>
          </w:p>
          <w:p w14:paraId="22F6BA93" w14:textId="7445148C" w:rsidR="00231C8F" w:rsidRPr="00231C8F" w:rsidRDefault="00231C8F" w:rsidP="00231C8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ONYEAKU, C. (2020). Diplomatic Law and Practice of Diplomacy in a New Global Environment. IRLJ, 2(3).</w:t>
            </w:r>
          </w:p>
          <w:p w14:paraId="6E605CFC" w14:textId="422BD523" w:rsidR="00231C8F" w:rsidRPr="00231C8F" w:rsidRDefault="00231C8F" w:rsidP="00231C8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Morin, J. F., &amp; Paquin, J. (2018). Foreign policy analysis: A toolbox. Springer.</w:t>
            </w:r>
          </w:p>
          <w:p w14:paraId="68ABBF76" w14:textId="005BF920" w:rsidR="00231C8F" w:rsidRDefault="00231C8F" w:rsidP="00231C8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Zhanbulatova</w:t>
            </w:r>
            <w:proofErr w:type="spellEnd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R., </w:t>
            </w:r>
            <w:proofErr w:type="spellStart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Amanzhol</w:t>
            </w:r>
            <w:proofErr w:type="spellEnd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M., &amp; </w:t>
            </w:r>
            <w:proofErr w:type="spellStart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Akberdiyeva</w:t>
            </w:r>
            <w:proofErr w:type="spellEnd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Z. (2017). THE CO-OPERATION OF THE REPUBLIC OF KAZAKHSTAN with the United Nations. Bulletin </w:t>
            </w:r>
            <w:proofErr w:type="spellStart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d'EUROTALENT</w:t>
            </w:r>
            <w:proofErr w:type="spellEnd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-FIDJIP, (1), 10-15.</w:t>
            </w:r>
          </w:p>
          <w:p w14:paraId="749DE5AA" w14:textId="7634F519" w:rsidR="00231C8F" w:rsidRPr="00231C8F" w:rsidRDefault="00231C8F" w:rsidP="00231C8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Nazarbayev, N. A. (2007). New Kazakhstan in the new world. </w:t>
            </w:r>
            <w:proofErr w:type="spellStart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Kazakhstanskaya</w:t>
            </w:r>
            <w:proofErr w:type="spellEnd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pravda</w:t>
            </w:r>
            <w:proofErr w:type="spellEnd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(33), 25278.</w:t>
            </w:r>
          </w:p>
          <w:p w14:paraId="6880B094" w14:textId="77777777" w:rsidR="00231C8F" w:rsidRPr="00231C8F" w:rsidRDefault="00231C8F" w:rsidP="00231C8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Tokayev, K. K. (2000). Foreign policy of Kazakhstan in the conditions of globalization. Almaty, Kazakhstan.</w:t>
            </w:r>
          </w:p>
          <w:p w14:paraId="2C03077E" w14:textId="77777777" w:rsidR="00231C8F" w:rsidRPr="00231C8F" w:rsidRDefault="00231C8F" w:rsidP="00231C8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Shenin</w:t>
            </w:r>
            <w:proofErr w:type="spellEnd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А., &amp; </w:t>
            </w:r>
            <w:proofErr w:type="spellStart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Raimzhanova</w:t>
            </w:r>
            <w:proofErr w:type="spellEnd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А. (2021). Genesis and Evolution of the US-Kazakhstani Relations in 1990s. CENTRAL ASIA'S AFFAIRS, 81(1).</w:t>
            </w:r>
          </w:p>
          <w:p w14:paraId="0B432B91" w14:textId="77777777" w:rsidR="00231C8F" w:rsidRPr="00231C8F" w:rsidRDefault="00231C8F" w:rsidP="00231C8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Arynov</w:t>
            </w:r>
            <w:proofErr w:type="spellEnd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Z. (2021). Opportunity and threat perceptions of the EU in Kazakhstan and Kyrgyzstan. Central Asian Survey, 1-18.</w:t>
            </w:r>
          </w:p>
          <w:p w14:paraId="2AEB1565" w14:textId="77777777" w:rsidR="00231C8F" w:rsidRPr="00231C8F" w:rsidRDefault="00231C8F" w:rsidP="00231C8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Tassilova</w:t>
            </w:r>
            <w:proofErr w:type="spellEnd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A. A. (2021). RELATIONS BETWEEN KAZAKHSTAN AND CHINA IN THE FRAMEWORK OF THE SHANGHAI COOPERATION ORGANIZATION. In European Scientific Conference (pp. 110-112).</w:t>
            </w:r>
          </w:p>
          <w:p w14:paraId="17A0949E" w14:textId="77777777" w:rsidR="00231C8F" w:rsidRPr="00231C8F" w:rsidRDefault="00231C8F" w:rsidP="00231C8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Zhekenov</w:t>
            </w:r>
            <w:proofErr w:type="spellEnd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D. (2020). Iran, </w:t>
            </w:r>
            <w:proofErr w:type="gramStart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Kazakhstan</w:t>
            </w:r>
            <w:proofErr w:type="gramEnd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and China: The Implementation of the Program ‘One Belt–One Road’. Available at SSRN 3602278.</w:t>
            </w:r>
          </w:p>
          <w:p w14:paraId="06722B79" w14:textId="77777777" w:rsidR="00231C8F" w:rsidRPr="00231C8F" w:rsidRDefault="00231C8F" w:rsidP="00231C8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Birimkulova</w:t>
            </w:r>
            <w:proofErr w:type="spellEnd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G., </w:t>
            </w:r>
            <w:proofErr w:type="spellStart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Ibrayeva</w:t>
            </w:r>
            <w:proofErr w:type="spellEnd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A., DUISENKOZHA, Y., &amp; </w:t>
            </w:r>
            <w:proofErr w:type="spellStart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Baydarov</w:t>
            </w:r>
            <w:proofErr w:type="spellEnd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E. (2020). KAZAKHSTAN IN THE SYSTEM OF GEOPOLITICAL AND REGIONAL RELATIONS OF THE EU AND THE PRC. Central Asia and the Caucasus, 21(3), 15-31.</w:t>
            </w:r>
          </w:p>
          <w:p w14:paraId="64FA6BAA" w14:textId="77777777" w:rsidR="00231C8F" w:rsidRPr="00231C8F" w:rsidRDefault="00231C8F" w:rsidP="00231C8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Akunova</w:t>
            </w:r>
            <w:proofErr w:type="spellEnd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G. C. (2020). Central Asian States: Difficulties on the Path of Rapprochement. Post-Soviet Issues, 301.</w:t>
            </w:r>
          </w:p>
          <w:p w14:paraId="76014720" w14:textId="77777777" w:rsidR="00231C8F" w:rsidRPr="00231C8F" w:rsidRDefault="00231C8F" w:rsidP="00231C8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Vanderhill</w:t>
            </w:r>
            <w:proofErr w:type="spellEnd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R., </w:t>
            </w:r>
            <w:proofErr w:type="spellStart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Joireman</w:t>
            </w:r>
            <w:proofErr w:type="spellEnd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S. F., &amp; </w:t>
            </w:r>
            <w:proofErr w:type="spellStart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Tulepbayeva</w:t>
            </w:r>
            <w:proofErr w:type="spellEnd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R. (2020). Between the bear and the dragon: </w:t>
            </w:r>
            <w:proofErr w:type="spellStart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multivectorism</w:t>
            </w:r>
            <w:proofErr w:type="spellEnd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in Kazakhstan as a model strategy for secondary powers. International Affairs, 96(4), 975-993.</w:t>
            </w:r>
          </w:p>
          <w:p w14:paraId="2A1285D2" w14:textId="77777777" w:rsidR="00231C8F" w:rsidRPr="00231C8F" w:rsidRDefault="00231C8F" w:rsidP="00231C8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Karasayev</w:t>
            </w:r>
            <w:proofErr w:type="spellEnd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G. M., </w:t>
            </w:r>
            <w:proofErr w:type="spellStart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Yensenov</w:t>
            </w:r>
            <w:proofErr w:type="spellEnd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K. A., </w:t>
            </w:r>
            <w:proofErr w:type="spellStart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Kaliyeva</w:t>
            </w:r>
            <w:proofErr w:type="spellEnd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M. S., </w:t>
            </w:r>
            <w:proofErr w:type="spellStart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Bagdatova</w:t>
            </w:r>
            <w:proofErr w:type="spellEnd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S. A., &amp; </w:t>
            </w:r>
            <w:proofErr w:type="spellStart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Ermukhanova</w:t>
            </w:r>
            <w:proofErr w:type="spellEnd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H. K. (2020). HISTORY OF KAZAKHSTAN–USA PARTNERSHIP RELATIONS (1991-1996). </w:t>
            </w:r>
            <w:proofErr w:type="spellStart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PalArch's</w:t>
            </w:r>
            <w:proofErr w:type="spellEnd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Journal of Archaeology of Egypt/Egyptology, 17(6), 590-600.</w:t>
            </w:r>
          </w:p>
          <w:p w14:paraId="23A4920C" w14:textId="77777777" w:rsidR="00231C8F" w:rsidRPr="00231C8F" w:rsidRDefault="00231C8F" w:rsidP="00231C8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Stevens, C. A. (2020). Russia–Kazakhstan Relations in the Early Post-Soviet Era: Explaining the Roots of Cooperation. Europe-Asia Studies, 72(7), 1153-1185.</w:t>
            </w:r>
          </w:p>
          <w:p w14:paraId="7B839825" w14:textId="77777777" w:rsidR="00231C8F" w:rsidRPr="00231C8F" w:rsidRDefault="00231C8F" w:rsidP="00231C8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Aliyev, N. (2020). US Presence in Central Asia: Realities and Perspectives. The Central Asia-Caucasus Analyst.</w:t>
            </w:r>
          </w:p>
          <w:p w14:paraId="0270AFB8" w14:textId="77777777" w:rsidR="00231C8F" w:rsidRPr="00231C8F" w:rsidRDefault="00231C8F" w:rsidP="00231C8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Wang, Y., &amp; Liu, Y. (2020). Central Asian geo-relation networks: Evolution and driving forces. Journal of Geographical Sciences, 30(11), 1739-1760.</w:t>
            </w:r>
          </w:p>
          <w:p w14:paraId="3811C517" w14:textId="77777777" w:rsidR="00231C8F" w:rsidRPr="00231C8F" w:rsidRDefault="00231C8F" w:rsidP="00231C8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Isaacs, R. (2020). Russia–Kazakhstan Relations and the Tokayev–Nazarbayev Tandem. Russian Analytical Digest, (248), 2-5.</w:t>
            </w:r>
          </w:p>
          <w:p w14:paraId="1CC2D362" w14:textId="77777777" w:rsidR="00231C8F" w:rsidRPr="00231C8F" w:rsidRDefault="00231C8F" w:rsidP="00231C8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Konopelko</w:t>
            </w:r>
            <w:proofErr w:type="spellEnd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A. (2018). Eurasian Economic Union: a challenge for EU policy towards Kazakhstan. Asia Europe Journal, 16(1), 1-17.</w:t>
            </w:r>
          </w:p>
          <w:p w14:paraId="793420C7" w14:textId="77777777" w:rsidR="00231C8F" w:rsidRPr="00231C8F" w:rsidRDefault="00231C8F" w:rsidP="00231C8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Rakhimov</w:t>
            </w:r>
            <w:proofErr w:type="spellEnd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M. (2018). Complex regionalism in Central Asia: Local, regional, and global factors. Cambridge Journal of Eurasian Studies, 2, J6Y3O7.</w:t>
            </w:r>
          </w:p>
          <w:p w14:paraId="5FDA6BC0" w14:textId="77777777" w:rsidR="00231C8F" w:rsidRPr="00231C8F" w:rsidRDefault="00231C8F" w:rsidP="00231C8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Cornell, S. E., &amp; Engvall, J. (2017). Kazakhstan in Europe: Why </w:t>
            </w:r>
            <w:proofErr w:type="gramStart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Not?.</w:t>
            </w:r>
            <w:proofErr w:type="gramEnd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Central Asia-Caucasus Institute &amp; Silk Road Studies Program. Washington, DC: Johns Hopkins University.</w:t>
            </w:r>
          </w:p>
          <w:p w14:paraId="59648F86" w14:textId="77777777" w:rsidR="00231C8F" w:rsidRPr="00231C8F" w:rsidRDefault="00231C8F" w:rsidP="00231C8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Zabortseva</w:t>
            </w:r>
            <w:proofErr w:type="spellEnd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Y. N. (2016). Russia’s relations with Kazakhstan: Rethinking ex-soviet transitions in the emerging world system. Routledge.</w:t>
            </w:r>
          </w:p>
          <w:p w14:paraId="01E2DB4E" w14:textId="77777777" w:rsidR="00231C8F" w:rsidRPr="00231C8F" w:rsidRDefault="00231C8F" w:rsidP="00231C8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Chen, Y. W. (2015). A research </w:t>
            </w:r>
            <w:proofErr w:type="gramStart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note</w:t>
            </w:r>
            <w:proofErr w:type="gramEnd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on Central Asian perspectives on the rise of China: the example of Kazakhstan. Issues &amp; Studies.</w:t>
            </w:r>
          </w:p>
          <w:p w14:paraId="7703E7B8" w14:textId="77777777" w:rsidR="00231C8F" w:rsidRPr="00231C8F" w:rsidRDefault="00231C8F" w:rsidP="00231C8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Starr, S. F., </w:t>
            </w:r>
            <w:proofErr w:type="spellStart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Sultanov</w:t>
            </w:r>
            <w:proofErr w:type="spellEnd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B., Wimbush, S. E., </w:t>
            </w:r>
            <w:proofErr w:type="spellStart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Kukeyeva</w:t>
            </w:r>
            <w:proofErr w:type="spellEnd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F., Cornell, S. E., &amp; </w:t>
            </w:r>
            <w:proofErr w:type="spellStart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Nursha</w:t>
            </w:r>
            <w:proofErr w:type="spellEnd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A. (2014). Looking Forward: Kazakhstan and the United States. Central Asia-Caucasus Institute, Paul H. Nitze School of Advanced International Studies.</w:t>
            </w:r>
          </w:p>
          <w:p w14:paraId="6BDD7A60" w14:textId="77777777" w:rsidR="00231C8F" w:rsidRPr="00231C8F" w:rsidRDefault="00231C8F" w:rsidP="00231C8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Diyarbakırlıoğlu</w:t>
            </w:r>
            <w:proofErr w:type="spellEnd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K., &amp; </w:t>
            </w:r>
            <w:proofErr w:type="spellStart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Yiğit</w:t>
            </w:r>
            <w:proofErr w:type="spellEnd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S. (2014). Kazakh Multi Vector Foreign Policy in Action. Alternatives: Turkish Journal of International Relations, 13(4).</w:t>
            </w:r>
          </w:p>
          <w:p w14:paraId="2AACA173" w14:textId="77777777" w:rsidR="00231C8F" w:rsidRPr="00231C8F" w:rsidRDefault="00231C8F" w:rsidP="00231C8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Nichol, J. (2013). Kazakhstan: Recent Developments and US Interests. LIBRARY OF CONGRESS WASHINGTON DC CONGRESSIONAL RESEARCH SERVICE.</w:t>
            </w:r>
          </w:p>
          <w:p w14:paraId="02E96618" w14:textId="3BBA73E5" w:rsidR="00231C8F" w:rsidRDefault="00231C8F" w:rsidP="00231C8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Kukeyeva</w:t>
            </w:r>
            <w:proofErr w:type="spellEnd"/>
            <w:r w:rsidRPr="00231C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F. (2006). Kazakhstan-US Relations: Some Perspectives. Himalayan and Central Asian Studies, 10(4), 35-44.</w:t>
            </w:r>
          </w:p>
          <w:p w14:paraId="75A1539C" w14:textId="714BC59F"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Hocking, B. (2020). Communication and Diplomacy: Change and Continuity. In Global Diplomacy (pp. 79-96). Palgrave Macmillan, Cham.</w:t>
            </w:r>
          </w:p>
          <w:p w14:paraId="491189D2" w14:textId="77777777"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Qin, Y. (2020). Diplomacy as relational practice. The Hague Journal of Diplomacy, 15(1-2), 165-173.</w:t>
            </w:r>
          </w:p>
          <w:p w14:paraId="19323CC8" w14:textId="77777777"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Unoki</w:t>
            </w:r>
            <w:proofErr w:type="spellEnd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K. (2019). Competition Laws, National Interests and International Relations. Routledge.</w:t>
            </w:r>
          </w:p>
          <w:p w14:paraId="70F18C5E" w14:textId="77777777"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Neack</w:t>
            </w:r>
            <w:proofErr w:type="spellEnd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L. (2018). Studying Foreign Policy Comparatively: Cases and Analysis. Rowman &amp; Littlefield.</w:t>
            </w:r>
          </w:p>
          <w:p w14:paraId="7DA2E250" w14:textId="77777777"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Iucu</w:t>
            </w:r>
            <w:proofErr w:type="spellEnd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O. (2010). Diplomacy and diplomatic functions. Manager, (11), 129-134. </w:t>
            </w:r>
          </w:p>
          <w:p w14:paraId="6CD1141E" w14:textId="77777777"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Mintz</w:t>
            </w:r>
            <w:proofErr w:type="spellEnd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A., &amp; </w:t>
            </w:r>
            <w:proofErr w:type="spellStart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DeRouen</w:t>
            </w:r>
            <w:proofErr w:type="spellEnd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Jr, K. (2010). Understanding foreign policy decision making. Cambridge University Press.</w:t>
            </w:r>
          </w:p>
          <w:p w14:paraId="2BFDA2E2" w14:textId="77777777"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Sharp, P. (2009). Diplomatic theory of international relations (Vol. 111). Cambridge University Press.</w:t>
            </w:r>
          </w:p>
          <w:p w14:paraId="3C5E85CE" w14:textId="77777777"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Breuning</w:t>
            </w:r>
            <w:proofErr w:type="spellEnd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M. (2007). Foreign policy analysis: A comparative introduction. Springer.</w:t>
            </w:r>
          </w:p>
          <w:p w14:paraId="113FF12D" w14:textId="77777777"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Feltham</w:t>
            </w:r>
            <w:proofErr w:type="spellEnd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R. (2004). Diplomatic handbook. </w:t>
            </w:r>
            <w:proofErr w:type="spellStart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Martinus</w:t>
            </w:r>
            <w:proofErr w:type="spellEnd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Nijhoff</w:t>
            </w:r>
            <w:proofErr w:type="spellEnd"/>
            <w:r w:rsidRPr="00C8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Publishers.</w:t>
            </w:r>
          </w:p>
          <w:p w14:paraId="29246A2C" w14:textId="77777777"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Anceschi</w:t>
            </w:r>
            <w:proofErr w:type="spellEnd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L. (2020). </w:t>
            </w:r>
            <w:proofErr w:type="spellStart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Analysing</w:t>
            </w:r>
            <w:proofErr w:type="spellEnd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Kazakhstan's Foreign Policy: Regime Neo-Eurasianism in the </w:t>
            </w:r>
            <w:proofErr w:type="spellStart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Nazarbaev</w:t>
            </w:r>
            <w:proofErr w:type="spellEnd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Era. Routledge.</w:t>
            </w:r>
          </w:p>
          <w:p w14:paraId="7509DD58" w14:textId="77777777"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Abikenov</w:t>
            </w:r>
            <w:proofErr w:type="spellEnd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A., </w:t>
            </w:r>
            <w:proofErr w:type="spellStart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Idrysheva</w:t>
            </w:r>
            <w:proofErr w:type="spellEnd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S. K., </w:t>
            </w:r>
            <w:proofErr w:type="spellStart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Zharbolova</w:t>
            </w:r>
            <w:proofErr w:type="spellEnd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A. Z., </w:t>
            </w:r>
            <w:proofErr w:type="spellStart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Apakhayev</w:t>
            </w:r>
            <w:proofErr w:type="spellEnd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N., </w:t>
            </w:r>
            <w:proofErr w:type="spellStart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Buribayev</w:t>
            </w:r>
            <w:proofErr w:type="spellEnd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Y. A., &amp; </w:t>
            </w:r>
            <w:proofErr w:type="spellStart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Khamzina</w:t>
            </w:r>
            <w:proofErr w:type="spellEnd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Z. A. (2019). The problems of effectiveness and implementation of the international legal norms of the states of the Eurasian Economic Union (EAEU). Bull. Georg. Natl. Acad. Sci, 13(1).</w:t>
            </w:r>
          </w:p>
          <w:p w14:paraId="167D69A0" w14:textId="77777777"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Karasayev</w:t>
            </w:r>
            <w:proofErr w:type="spellEnd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G. M., </w:t>
            </w:r>
            <w:proofErr w:type="spellStart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Zhaxygeldinov</w:t>
            </w:r>
            <w:proofErr w:type="spellEnd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Z. N., </w:t>
            </w:r>
            <w:proofErr w:type="spellStart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Yensenov</w:t>
            </w:r>
            <w:proofErr w:type="spellEnd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K. A., </w:t>
            </w:r>
            <w:proofErr w:type="spellStart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Naimanbayev</w:t>
            </w:r>
            <w:proofErr w:type="spellEnd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B. R., &amp; </w:t>
            </w:r>
            <w:proofErr w:type="spellStart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Bakirova</w:t>
            </w:r>
            <w:proofErr w:type="spellEnd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Z. S. (2019). The Place and History of the Activities of Kazakhstan in the United Nations Organization (1991-2016). J. Advanced Res. L. &amp; Econ., 10, 2008.</w:t>
            </w:r>
          </w:p>
          <w:p w14:paraId="6449E987" w14:textId="77777777"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Karasayev</w:t>
            </w:r>
            <w:proofErr w:type="spellEnd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G. M., </w:t>
            </w:r>
            <w:proofErr w:type="spellStart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Yensenov</w:t>
            </w:r>
            <w:proofErr w:type="spellEnd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K. A., </w:t>
            </w:r>
            <w:proofErr w:type="spellStart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Dyusen</w:t>
            </w:r>
            <w:proofErr w:type="spellEnd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S. Z., </w:t>
            </w:r>
            <w:proofErr w:type="spellStart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Aminov</w:t>
            </w:r>
            <w:proofErr w:type="spellEnd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T. M., &amp; </w:t>
            </w:r>
            <w:proofErr w:type="spellStart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Kaliev</w:t>
            </w:r>
            <w:proofErr w:type="spellEnd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Z. N. (2018). NA Nazarbayev and the problem of nuclear weapons in the history of independent Kazakhstan (1991-1995). Utopia y Praxis </w:t>
            </w:r>
            <w:proofErr w:type="spellStart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Latinoamericana</w:t>
            </w:r>
            <w:proofErr w:type="spellEnd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23(82), 223-232.</w:t>
            </w:r>
          </w:p>
          <w:p w14:paraId="0290C80C" w14:textId="77777777"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Allison, R. (2018). Protective integration and security policy coordination: Comparing the SCO and CSTO. The Chinese Journal of International Politics, 11(3), 297-338.</w:t>
            </w:r>
          </w:p>
          <w:p w14:paraId="07572C56" w14:textId="77777777"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Mostafa, G., &amp; Mahmood, M. (2018). Eurasian Economic Union: Evolution, challenges and possible future directions. Journal of Eurasian studies, 9(2), 163-172.</w:t>
            </w:r>
          </w:p>
          <w:p w14:paraId="364C86A8" w14:textId="77777777"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Zhanbulatova</w:t>
            </w:r>
            <w:proofErr w:type="spellEnd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R., </w:t>
            </w:r>
            <w:proofErr w:type="spellStart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Amanzhol</w:t>
            </w:r>
            <w:proofErr w:type="spellEnd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M., &amp; </w:t>
            </w:r>
            <w:proofErr w:type="spellStart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Akberdiyeva</w:t>
            </w:r>
            <w:proofErr w:type="spellEnd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Z. (2017). THE CO-OPERATION OF THE REPUBLIC OF KAZAKHSTAN with the United Nations. Bulletin </w:t>
            </w:r>
            <w:proofErr w:type="spellStart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d'EUROTALENT</w:t>
            </w:r>
            <w:proofErr w:type="spellEnd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-FIDJIP, (1), 10-15.</w:t>
            </w:r>
          </w:p>
          <w:p w14:paraId="30D6BA55" w14:textId="77777777"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Engvall, J., &amp; Cornell, S. E. (2015). Asserting Statehood: Kazakhstan's Role in International Organizations. Central Asia-Caucasus Institute, Paul H. Nitze School of Advanced International Studies.</w:t>
            </w:r>
          </w:p>
          <w:p w14:paraId="38B71B3B" w14:textId="77777777" w:rsidR="00C87D7C" w:rsidRPr="00C87D7C" w:rsidRDefault="00C87D7C" w:rsidP="00C87D7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Van </w:t>
            </w:r>
            <w:proofErr w:type="spellStart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Lohuizen</w:t>
            </w:r>
            <w:proofErr w:type="spellEnd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M. (2010). Kazakhstan as the OSCE Chairman-in-Office 2010: success or failure for the </w:t>
            </w:r>
            <w:proofErr w:type="gramStart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organization?.</w:t>
            </w:r>
            <w:proofErr w:type="gramEnd"/>
            <w:r w:rsidRPr="00C87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Security and Human Rights, 21(4), 269-278.</w:t>
            </w:r>
          </w:p>
          <w:p w14:paraId="639C83CB" w14:textId="77777777" w:rsidR="005446AA" w:rsidRPr="005446AA" w:rsidRDefault="005446AA" w:rsidP="003B405A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738" w:type="dxa"/>
          </w:tcPr>
          <w:p w14:paraId="0678E907" w14:textId="77777777" w:rsidR="005446AA" w:rsidRDefault="005446AA" w:rsidP="003B405A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lastRenderedPageBreak/>
              <w:t>All books and articles are available in PDF format and uploaded into the UNIVER system – availability 100%</w:t>
            </w:r>
          </w:p>
        </w:tc>
      </w:tr>
    </w:tbl>
    <w:p w14:paraId="29272680" w14:textId="77777777" w:rsidR="00EC15E4" w:rsidRPr="005446AA" w:rsidRDefault="00EC15E4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EC15E4" w:rsidRPr="005446A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AF8"/>
    <w:rsid w:val="00231C8F"/>
    <w:rsid w:val="005446AA"/>
    <w:rsid w:val="008A543C"/>
    <w:rsid w:val="00C14AF8"/>
    <w:rsid w:val="00C87D7C"/>
    <w:rsid w:val="00CF47E8"/>
    <w:rsid w:val="00EC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C666A"/>
  <w15:chartTrackingRefBased/>
  <w15:docId w15:val="{CC2F781F-4600-4EE5-8469-E8BB8052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A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4AF8"/>
    <w:pPr>
      <w:spacing w:after="0" w:line="240" w:lineRule="auto"/>
    </w:pPr>
  </w:style>
  <w:style w:type="table" w:styleId="TableGrid">
    <w:name w:val="Table Grid"/>
    <w:basedOn w:val="TableNormal"/>
    <w:uiPriority w:val="39"/>
    <w:rsid w:val="00C14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Marem Buzurtanova</dc:creator>
  <cp:keywords/>
  <dc:description/>
  <cp:lastModifiedBy>Marem Buzurtanova</cp:lastModifiedBy>
  <cp:revision>3</cp:revision>
  <dcterms:created xsi:type="dcterms:W3CDTF">2023-01-13T03:07:00Z</dcterms:created>
  <dcterms:modified xsi:type="dcterms:W3CDTF">2023-01-13T03:09:00Z</dcterms:modified>
</cp:coreProperties>
</file>